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044-481692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อบต.ในเมือง  สำเนาคู่มือประชาชน 27/07/2015 13:40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