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1 จะรับเด็กที่มีอายุย่างเข้าปีที่ 4 (กรณีจัดการศึกษาอนุบาล 3 ปี) หรือจะรับเด็กที่มีอายุย่างเข้าปีที่ 5 (กรณีจัดการศึกษาอนุบาล 2 ปี)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ศูนย์พัฒนาเด็กเล็กชุมชนบ้านวังหินและศูนย์พัฒนาเด็กเล็กบ้านดอนแซะ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</w:t>
              <w:br/>
              <w:t xml:space="preserve">เข้าเรียนในสถานศึกษา ตามวัน เวลา และสถานที่ที่องค์กรปกครองส่วนท้องถิ่นประกาศกำหนด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สถานที่รับสมัครตามแต่ละสถานศึกษาประกาศกำหนด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องค์การบริหารส่วนตำบลในเมือง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7 วัน นับจากวันปิดรับสมัคร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(1) หนังสือรับรองการเกิด 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พ.ร.บ.การศึกษาแห่งชาติ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 อบต.ในเมือง สำเนาคู่มือประชาชน 13/09/2015 14:17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